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16B93" w:rsidRDefault="00716B93" w:rsidP="00716B93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r w:rsidRPr="000D4CDA">
        <w:rPr>
          <w:rStyle w:val="21"/>
        </w:rPr>
        <w:t>Защита прав интеллектуальной собственности</w:t>
      </w:r>
    </w:p>
    <w:p w:rsidR="009E28EB" w:rsidRPr="000D4CDA" w:rsidRDefault="009E28EB" w:rsidP="00716B93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bookmarkStart w:id="0" w:name="_GoBack"/>
      <w:bookmarkEnd w:id="0"/>
    </w:p>
    <w:p w:rsidR="00716B93" w:rsidRPr="000D4CDA" w:rsidRDefault="00716B93" w:rsidP="00716B93">
      <w:pPr>
        <w:pStyle w:val="20"/>
        <w:shd w:val="clear" w:color="auto" w:fill="auto"/>
        <w:spacing w:line="360" w:lineRule="auto"/>
        <w:ind w:firstLine="709"/>
        <w:jc w:val="both"/>
      </w:pPr>
      <w:r w:rsidRPr="000D4CDA">
        <w:rPr>
          <w:rStyle w:val="21"/>
        </w:rPr>
        <w:t xml:space="preserve">Рабочая программа дисциплины </w:t>
      </w:r>
      <w:r w:rsidRPr="000D4CDA">
        <w:t>предназначена для студентов, обучающихся по направлению 38.04.01 «Экономика», магистерская программа «Оценка бизнеса и корпоративные финансы», заочная форма обучения.</w:t>
      </w:r>
    </w:p>
    <w:p w:rsidR="00716B93" w:rsidRPr="009E28EB" w:rsidRDefault="00716B93" w:rsidP="009E28E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hd w:val="clear" w:color="auto" w:fill="auto"/>
          <w:lang w:eastAsia="en-US" w:bidi="ar-SA"/>
        </w:rPr>
      </w:pPr>
      <w:r w:rsidRPr="000D4CDA">
        <w:rPr>
          <w:rStyle w:val="21"/>
        </w:rPr>
        <w:t xml:space="preserve">Цель дисциплины: </w:t>
      </w:r>
      <w:r w:rsidRPr="000D4CDA">
        <w:t>«</w:t>
      </w:r>
      <w:r w:rsidRPr="000D4CDA">
        <w:rPr>
          <w:rStyle w:val="21"/>
          <w:b w:val="0"/>
        </w:rPr>
        <w:t>Защита прав интеллектуальной собственности</w:t>
      </w:r>
      <w:r>
        <w:t>»</w:t>
      </w:r>
      <w:r w:rsidRPr="000D4CDA">
        <w:t xml:space="preserve"> ознакомление с основными понятиями и определениями, используемыми при разработке и реализации стратегии и способов правовой охраны результатов интеллектуальной деятельности; ознакомление с подходами и процедурами, применяемыми при реализации избранной стратегии правовой охраны результатов исследований и разработок.</w:t>
      </w:r>
    </w:p>
    <w:p w:rsidR="00716B93" w:rsidRPr="00F308A4" w:rsidRDefault="00716B93" w:rsidP="00716B93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</w:t>
      </w:r>
      <w:r>
        <w:t xml:space="preserve">модуля дисциплин по выбору для </w:t>
      </w:r>
      <w:r w:rsidRPr="00F308A4">
        <w:t xml:space="preserve">направления </w:t>
      </w:r>
      <w:r>
        <w:t>38.04.01</w:t>
      </w:r>
      <w:r w:rsidRPr="00F308A4">
        <w:t xml:space="preserve"> «</w:t>
      </w:r>
      <w:r>
        <w:t>Экономика</w:t>
      </w:r>
      <w:r w:rsidRPr="00F308A4">
        <w:t>», магистерская программа «</w:t>
      </w:r>
      <w:r>
        <w:t>Оценка бизнеса и корпоративные финансы</w:t>
      </w:r>
      <w:r w:rsidRPr="00F308A4">
        <w:t xml:space="preserve">», </w:t>
      </w:r>
      <w:r>
        <w:t xml:space="preserve">  </w:t>
      </w:r>
    </w:p>
    <w:p w:rsidR="00716B93" w:rsidRPr="009E28EB" w:rsidRDefault="00716B93" w:rsidP="009E28EB">
      <w:pPr>
        <w:pStyle w:val="50"/>
        <w:shd w:val="clear" w:color="auto" w:fill="auto"/>
        <w:spacing w:line="360" w:lineRule="auto"/>
        <w:ind w:firstLine="709"/>
        <w:rPr>
          <w:rStyle w:val="21"/>
          <w:b/>
          <w:bCs/>
          <w:color w:val="auto"/>
          <w:shd w:val="clear" w:color="auto" w:fill="auto"/>
          <w:lang w:eastAsia="en-US" w:bidi="ar-SA"/>
        </w:rPr>
      </w:pPr>
      <w:proofErr w:type="gramStart"/>
      <w:r w:rsidRPr="00F308A4">
        <w:t>Краткое содержание:</w:t>
      </w:r>
      <w:r w:rsidR="009E28EB">
        <w:t xml:space="preserve"> </w:t>
      </w:r>
      <w:r w:rsidR="009E28EB" w:rsidRPr="009E28EB">
        <w:rPr>
          <w:b w:val="0"/>
        </w:rPr>
        <w:t>о</w:t>
      </w:r>
      <w:r w:rsidRPr="009E28EB">
        <w:rPr>
          <w:b w:val="0"/>
        </w:rPr>
        <w:t>бщие положения права интеллектуальной собственности, соотношение понятий собственности и интеллектуальной собственности, классификация объектов интеллектуальной собственности, виды интеллектуальных прав; понятие и виды объектов авторских прав, договоры в области авторского права, виды и особенности авторских прав; понятие и виды объектов смежных прав; понятие и виды объектов патентного права, критерии патентоспособности, процедура патентования, передача прав на запатентованные объекты;</w:t>
      </w:r>
      <w:proofErr w:type="gramEnd"/>
      <w:r w:rsidRPr="009E28EB">
        <w:rPr>
          <w:b w:val="0"/>
        </w:rPr>
        <w:t xml:space="preserve"> понятие и виды средств индивидуализации юридического лица, его продукции, товаров, работ, услуг и предприятия в гражданском обороте, абсолютные и относительные основания для отказа в регистрации обозначений в качестве товарных знаков.</w:t>
      </w:r>
    </w:p>
    <w:p w:rsidR="00716B93" w:rsidRPr="009E28EB" w:rsidRDefault="00716B93" w:rsidP="009D43BE">
      <w:pPr>
        <w:pStyle w:val="20"/>
        <w:shd w:val="clear" w:color="auto" w:fill="auto"/>
        <w:spacing w:line="360" w:lineRule="auto"/>
        <w:rPr>
          <w:rStyle w:val="21"/>
          <w:b w:val="0"/>
        </w:rPr>
      </w:pPr>
    </w:p>
    <w:p w:rsidR="00035D7B" w:rsidRPr="009E28EB" w:rsidRDefault="00035D7B" w:rsidP="00035D7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b w:val="0"/>
        </w:rPr>
      </w:pPr>
    </w:p>
    <w:p w:rsidR="005C56F3" w:rsidRPr="009D43BE" w:rsidRDefault="005C56F3" w:rsidP="002802D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171632"/>
    <w:rsid w:val="0024776D"/>
    <w:rsid w:val="002802D1"/>
    <w:rsid w:val="003F788A"/>
    <w:rsid w:val="0053595A"/>
    <w:rsid w:val="00577D59"/>
    <w:rsid w:val="005C56F3"/>
    <w:rsid w:val="005F3380"/>
    <w:rsid w:val="00600BE3"/>
    <w:rsid w:val="00714151"/>
    <w:rsid w:val="00716B93"/>
    <w:rsid w:val="009D43BE"/>
    <w:rsid w:val="009E28EB"/>
    <w:rsid w:val="00AB5867"/>
    <w:rsid w:val="00CF05F1"/>
    <w:rsid w:val="00EA5280"/>
    <w:rsid w:val="00F06F1E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716B9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716B9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BD4EF-7B58-47C4-A642-1DE867470372}"/>
</file>

<file path=customXml/itemProps2.xml><?xml version="1.0" encoding="utf-8"?>
<ds:datastoreItem xmlns:ds="http://schemas.openxmlformats.org/officeDocument/2006/customXml" ds:itemID="{65DEE4F4-320F-4078-8C1E-4AD32747A3EE}"/>
</file>

<file path=customXml/itemProps3.xml><?xml version="1.0" encoding="utf-8"?>
<ds:datastoreItem xmlns:ds="http://schemas.openxmlformats.org/officeDocument/2006/customXml" ds:itemID="{ABF2BBCC-BA2A-4F27-BF89-1E278C8B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2019-03-18T14:29:00Z</dcterms:created>
  <dcterms:modified xsi:type="dcterms:W3CDTF">2020-11-10T06:35:00Z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